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Venn Diagram for Comparing Three Habitats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17826" cy="54517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67175" y="98350"/>
                          <a:ext cx="5917826" cy="5451770"/>
                          <a:chOff x="567175" y="98350"/>
                          <a:chExt cx="5180125" cy="47766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60550" y="98350"/>
                            <a:ext cx="3274800" cy="32748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472500" y="1600200"/>
                            <a:ext cx="3274800" cy="32748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567175" y="1600200"/>
                            <a:ext cx="3274800" cy="3274800"/>
                          </a:xfrm>
                          <a:prstGeom prst="ellipse">
                            <a:avLst/>
                          </a:prstGeom>
                          <a:noFill/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513200" y="206525"/>
                            <a:ext cx="13695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Modern alligator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327675" y="4366550"/>
                            <a:ext cx="13278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Pliocene Gray, TN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742025" y="4405900"/>
                            <a:ext cx="1327800" cy="3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Modern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Gray, TN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17826" cy="545177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826" cy="54517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